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1D2" w:rsidRPr="000061D2" w:rsidRDefault="000061D2" w:rsidP="000061D2">
      <w:pPr>
        <w:spacing w:line="480" w:lineRule="auto"/>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Pr="000061D2" w:rsidRDefault="000061D2" w:rsidP="000061D2">
      <w:pPr>
        <w:spacing w:line="480" w:lineRule="auto"/>
        <w:jc w:val="center"/>
        <w:rPr>
          <w:rFonts w:ascii="Times New Roman" w:hAnsi="Times New Roman" w:cs="Times New Roman"/>
          <w:sz w:val="24"/>
          <w:szCs w:val="24"/>
        </w:rPr>
      </w:pPr>
      <w:r w:rsidRPr="000061D2">
        <w:rPr>
          <w:rFonts w:ascii="Times New Roman" w:hAnsi="Times New Roman" w:cs="Times New Roman"/>
          <w:sz w:val="24"/>
          <w:szCs w:val="24"/>
        </w:rPr>
        <w:t>THE IDENTITY OF SHAKESPEAR</w:t>
      </w:r>
    </w:p>
    <w:p w:rsidR="000061D2" w:rsidRPr="000061D2" w:rsidRDefault="000061D2" w:rsidP="000061D2">
      <w:pPr>
        <w:spacing w:line="480" w:lineRule="auto"/>
        <w:jc w:val="center"/>
        <w:rPr>
          <w:rFonts w:ascii="Times New Roman" w:hAnsi="Times New Roman" w:cs="Times New Roman"/>
          <w:sz w:val="24"/>
          <w:szCs w:val="24"/>
        </w:rPr>
      </w:pPr>
      <w:r w:rsidRPr="000061D2">
        <w:rPr>
          <w:rFonts w:ascii="Times New Roman" w:hAnsi="Times New Roman" w:cs="Times New Roman"/>
          <w:sz w:val="24"/>
          <w:szCs w:val="24"/>
        </w:rPr>
        <w:t>Name</w:t>
      </w:r>
    </w:p>
    <w:p w:rsidR="000061D2" w:rsidRPr="000061D2" w:rsidRDefault="000061D2" w:rsidP="000061D2">
      <w:pPr>
        <w:spacing w:line="480" w:lineRule="auto"/>
        <w:jc w:val="center"/>
        <w:rPr>
          <w:rFonts w:ascii="Times New Roman" w:hAnsi="Times New Roman" w:cs="Times New Roman"/>
          <w:sz w:val="24"/>
          <w:szCs w:val="24"/>
        </w:rPr>
      </w:pPr>
      <w:r w:rsidRPr="000061D2">
        <w:rPr>
          <w:rFonts w:ascii="Times New Roman" w:hAnsi="Times New Roman" w:cs="Times New Roman"/>
          <w:sz w:val="24"/>
          <w:szCs w:val="24"/>
        </w:rPr>
        <w:t>Tutor</w:t>
      </w:r>
    </w:p>
    <w:p w:rsidR="000061D2" w:rsidRPr="000061D2" w:rsidRDefault="000061D2" w:rsidP="000061D2">
      <w:pPr>
        <w:spacing w:line="480" w:lineRule="auto"/>
        <w:jc w:val="center"/>
        <w:rPr>
          <w:rFonts w:ascii="Times New Roman" w:hAnsi="Times New Roman" w:cs="Times New Roman"/>
          <w:sz w:val="24"/>
          <w:szCs w:val="24"/>
        </w:rPr>
      </w:pPr>
      <w:r w:rsidRPr="000061D2">
        <w:rPr>
          <w:rFonts w:ascii="Times New Roman" w:hAnsi="Times New Roman" w:cs="Times New Roman"/>
          <w:sz w:val="24"/>
          <w:szCs w:val="24"/>
        </w:rPr>
        <w:t>Institution</w:t>
      </w:r>
    </w:p>
    <w:p w:rsidR="000061D2" w:rsidRPr="000061D2" w:rsidRDefault="000061D2" w:rsidP="000061D2">
      <w:pPr>
        <w:spacing w:line="480" w:lineRule="auto"/>
        <w:jc w:val="center"/>
        <w:rPr>
          <w:rFonts w:ascii="Times New Roman" w:hAnsi="Times New Roman" w:cs="Times New Roman"/>
          <w:sz w:val="24"/>
          <w:szCs w:val="24"/>
        </w:rPr>
      </w:pPr>
      <w:r w:rsidRPr="000061D2">
        <w:rPr>
          <w:rFonts w:ascii="Times New Roman" w:hAnsi="Times New Roman" w:cs="Times New Roman"/>
          <w:sz w:val="24"/>
          <w:szCs w:val="24"/>
        </w:rPr>
        <w:t>Date</w:t>
      </w:r>
    </w:p>
    <w:p w:rsidR="000061D2" w:rsidRDefault="000061D2" w:rsidP="000061D2">
      <w:pPr>
        <w:spacing w:line="480" w:lineRule="auto"/>
        <w:rPr>
          <w:rFonts w:ascii="Times New Roman" w:hAnsi="Times New Roman" w:cs="Times New Roman"/>
          <w:sz w:val="24"/>
          <w:szCs w:val="24"/>
        </w:rPr>
      </w:pPr>
    </w:p>
    <w:p w:rsidR="000061D2" w:rsidRDefault="000061D2" w:rsidP="000061D2">
      <w:pPr>
        <w:spacing w:line="480" w:lineRule="auto"/>
        <w:rPr>
          <w:rFonts w:ascii="Times New Roman" w:hAnsi="Times New Roman" w:cs="Times New Roman"/>
          <w:sz w:val="24"/>
          <w:szCs w:val="24"/>
        </w:rPr>
      </w:pPr>
    </w:p>
    <w:p w:rsidR="000061D2" w:rsidRDefault="000061D2" w:rsidP="000061D2">
      <w:pPr>
        <w:spacing w:line="480" w:lineRule="auto"/>
        <w:rPr>
          <w:rFonts w:ascii="Times New Roman" w:hAnsi="Times New Roman" w:cs="Times New Roman"/>
          <w:sz w:val="24"/>
          <w:szCs w:val="24"/>
        </w:rPr>
      </w:pPr>
    </w:p>
    <w:p w:rsidR="000061D2" w:rsidRDefault="000061D2" w:rsidP="000061D2">
      <w:pPr>
        <w:spacing w:line="480" w:lineRule="auto"/>
        <w:rPr>
          <w:rFonts w:ascii="Times New Roman" w:hAnsi="Times New Roman" w:cs="Times New Roman"/>
          <w:sz w:val="24"/>
          <w:szCs w:val="24"/>
        </w:rPr>
      </w:pPr>
    </w:p>
    <w:p w:rsidR="000061D2" w:rsidRDefault="000061D2" w:rsidP="000061D2">
      <w:pPr>
        <w:spacing w:line="480" w:lineRule="auto"/>
        <w:rPr>
          <w:rFonts w:ascii="Times New Roman" w:hAnsi="Times New Roman" w:cs="Times New Roman"/>
          <w:sz w:val="24"/>
          <w:szCs w:val="24"/>
        </w:rPr>
      </w:pPr>
    </w:p>
    <w:p w:rsidR="000061D2" w:rsidRDefault="000061D2" w:rsidP="000061D2">
      <w:pPr>
        <w:spacing w:line="480" w:lineRule="auto"/>
        <w:rPr>
          <w:rFonts w:ascii="Times New Roman" w:hAnsi="Times New Roman" w:cs="Times New Roman"/>
          <w:sz w:val="24"/>
          <w:szCs w:val="24"/>
        </w:rPr>
      </w:pPr>
    </w:p>
    <w:p w:rsidR="000061D2" w:rsidRDefault="000061D2" w:rsidP="000061D2">
      <w:pPr>
        <w:spacing w:line="480" w:lineRule="auto"/>
        <w:rPr>
          <w:rFonts w:ascii="Times New Roman" w:hAnsi="Times New Roman" w:cs="Times New Roman"/>
          <w:sz w:val="24"/>
          <w:szCs w:val="24"/>
        </w:rPr>
      </w:pPr>
    </w:p>
    <w:p w:rsidR="000061D2" w:rsidRDefault="000061D2" w:rsidP="000061D2">
      <w:pPr>
        <w:spacing w:line="480" w:lineRule="auto"/>
        <w:rPr>
          <w:rFonts w:ascii="Times New Roman" w:hAnsi="Times New Roman" w:cs="Times New Roman"/>
          <w:sz w:val="24"/>
          <w:szCs w:val="24"/>
        </w:rPr>
      </w:pPr>
    </w:p>
    <w:p w:rsidR="000061D2" w:rsidRPr="000061D2" w:rsidRDefault="000061D2" w:rsidP="000061D2">
      <w:pPr>
        <w:spacing w:line="480" w:lineRule="auto"/>
        <w:rPr>
          <w:rFonts w:ascii="Times New Roman" w:hAnsi="Times New Roman" w:cs="Times New Roman"/>
          <w:b/>
          <w:sz w:val="24"/>
          <w:szCs w:val="24"/>
        </w:rPr>
      </w:pPr>
      <w:r w:rsidRPr="000061D2">
        <w:rPr>
          <w:rFonts w:ascii="Times New Roman" w:hAnsi="Times New Roman" w:cs="Times New Roman"/>
          <w:b/>
          <w:sz w:val="24"/>
          <w:szCs w:val="24"/>
        </w:rPr>
        <w:lastRenderedPageBreak/>
        <w:t>The Oxfordian Theory</w:t>
      </w:r>
    </w:p>
    <w:p w:rsidR="000061D2" w:rsidRPr="000061D2" w:rsidRDefault="000061D2" w:rsidP="000061D2">
      <w:pPr>
        <w:spacing w:line="480" w:lineRule="auto"/>
        <w:rPr>
          <w:rFonts w:ascii="Times New Roman" w:hAnsi="Times New Roman" w:cs="Times New Roman"/>
          <w:sz w:val="24"/>
          <w:szCs w:val="24"/>
        </w:rPr>
      </w:pPr>
      <w:r w:rsidRPr="000061D2">
        <w:rPr>
          <w:rFonts w:ascii="Times New Roman" w:hAnsi="Times New Roman" w:cs="Times New Roman"/>
          <w:sz w:val="24"/>
          <w:szCs w:val="24"/>
        </w:rPr>
        <w:t>The Shakespeare authorship has always sparked a lot of controversies. The Oxfordian theory argues that Edward de Vere, who was the 17th Earl of Oxford, penned the plays and poems that are attributed to William Shakespeare. Most literary scholars rejected all the other authorship candidates that were fronted. The literary scholars also rejected the Oxford theory. However, the Oxfordian theory continues long after it started in the 1920s. The Oxfordian theory is ranked as the most popular choice for the Shakespeare authorship theory. Some scholars argue that Shakespeare was not educated and he had little knowledge on the court and the law to have written any substantial works (Hyland, 2003).</w:t>
      </w:r>
    </w:p>
    <w:p w:rsidR="000061D2" w:rsidRPr="000061D2" w:rsidRDefault="000061D2" w:rsidP="000061D2">
      <w:pPr>
        <w:spacing w:line="480" w:lineRule="auto"/>
        <w:rPr>
          <w:rFonts w:ascii="Times New Roman" w:hAnsi="Times New Roman" w:cs="Times New Roman"/>
          <w:sz w:val="24"/>
          <w:szCs w:val="24"/>
        </w:rPr>
      </w:pPr>
      <w:r w:rsidRPr="000061D2">
        <w:rPr>
          <w:rFonts w:ascii="Times New Roman" w:hAnsi="Times New Roman" w:cs="Times New Roman"/>
          <w:sz w:val="24"/>
          <w:szCs w:val="24"/>
        </w:rPr>
        <w:t xml:space="preserve">The Oxfordian theory mostly depends on the biographical allusions. They argue that there are correspondences between incidents and circumstances that are evident in the life of Oxford and Shakespeare works. Some of the tasks include; plays, sonnets, long poems. The Oxfordian theory also bases their argument on the similarity of language between the two. They argue that the language and idioms between the two are too similar to be ignored — thy further state that there are excerpts in the Oxford's Bible that can be associated with the Biblical allusions found in Shakespeare's plays (Farina, 2005). They further argue that Oxford was the most famous anonymous or pseudonymous writers of his time. They state that Oxford only used Shakespeare to as his middleman to publish his works. They further claim the Shakespeare could have been an actor who was wrongly identified as the playwright owner since the biographies of Shakespeare established in the early 1700s. </w:t>
      </w:r>
    </w:p>
    <w:p w:rsidR="000061D2" w:rsidRPr="000061D2" w:rsidRDefault="000061D2" w:rsidP="000061D2">
      <w:pPr>
        <w:spacing w:line="480" w:lineRule="auto"/>
        <w:rPr>
          <w:rFonts w:ascii="Times New Roman" w:hAnsi="Times New Roman" w:cs="Times New Roman"/>
          <w:b/>
          <w:sz w:val="24"/>
          <w:szCs w:val="24"/>
        </w:rPr>
      </w:pPr>
      <w:r w:rsidRPr="000061D2">
        <w:rPr>
          <w:rFonts w:ascii="Times New Roman" w:hAnsi="Times New Roman" w:cs="Times New Roman"/>
          <w:b/>
          <w:sz w:val="24"/>
          <w:szCs w:val="24"/>
        </w:rPr>
        <w:t>The Stratford Theory</w:t>
      </w:r>
    </w:p>
    <w:p w:rsidR="000061D2" w:rsidRPr="000061D2" w:rsidRDefault="000061D2" w:rsidP="000061D2">
      <w:pPr>
        <w:spacing w:line="480" w:lineRule="auto"/>
        <w:rPr>
          <w:rFonts w:ascii="Times New Roman" w:hAnsi="Times New Roman" w:cs="Times New Roman"/>
          <w:sz w:val="24"/>
          <w:szCs w:val="24"/>
        </w:rPr>
      </w:pPr>
      <w:r w:rsidRPr="000061D2">
        <w:rPr>
          <w:rFonts w:ascii="Times New Roman" w:hAnsi="Times New Roman" w:cs="Times New Roman"/>
          <w:sz w:val="24"/>
          <w:szCs w:val="24"/>
        </w:rPr>
        <w:t xml:space="preserve">Some scholars argue that Shakespeare did not have an education, that he was just a commoner with limited knowledge on matters about law and the courtroom battles. They </w:t>
      </w:r>
      <w:r w:rsidRPr="000061D2">
        <w:rPr>
          <w:rFonts w:ascii="Times New Roman" w:hAnsi="Times New Roman" w:cs="Times New Roman"/>
          <w:sz w:val="24"/>
          <w:szCs w:val="24"/>
        </w:rPr>
        <w:lastRenderedPageBreak/>
        <w:t>further allude that Shakespeare did not have the knowledge to write into the intensity of politics, foreign vocabularies like French and Italian. They also cite his illiteracy to have understood Latin and Greek in detail as expressed in his works. What these scholars do not bear in mind, is the fact that Shakespeare attended the Stratford Free School. The school offered intense learning in Greek and Latin and other foreign languages (McFarland, 2010). The textbooks that were used in the school cover the same content that Shakespeare heavily used in his works. The fact that Shakespeare was never in a battlefield or a courtroom or on a boat does not mean he could not get all the realistic details from someone who had been at any of the places. He wrote marvelous works in the plays Twelfth Night, Romeo and Juliet and Henry VIII.</w:t>
      </w:r>
    </w:p>
    <w:p w:rsidR="000061D2" w:rsidRPr="000061D2" w:rsidRDefault="000061D2" w:rsidP="000061D2">
      <w:pPr>
        <w:spacing w:line="480" w:lineRule="auto"/>
        <w:rPr>
          <w:rFonts w:ascii="Times New Roman" w:hAnsi="Times New Roman" w:cs="Times New Roman"/>
          <w:sz w:val="24"/>
          <w:szCs w:val="24"/>
        </w:rPr>
      </w:pPr>
      <w:r w:rsidRPr="000061D2">
        <w:rPr>
          <w:rFonts w:ascii="Times New Roman" w:hAnsi="Times New Roman" w:cs="Times New Roman"/>
          <w:sz w:val="24"/>
          <w:szCs w:val="24"/>
        </w:rPr>
        <w:t>Although Edward de Vere died in 1604, Shakespeare's other works were only licensed and published in the year 1609. Some scholars argue that de Vere's death brought to an end the scripting of the works and those that were published after different people copyrighted his death. However, the play The Tempest was performed in the year 1610, and it was most certainly inspired by the shipwreck off Bermuda that happened in the year 1609. This is perhaps the most significant evidence that Shakespeare was alive after de Vere's death. The Oxford camp argues that the works that were published after de Vere's death were either forged or that the Early had written them earlier and kept them. They further say that he must have instructed Shakespeare to publish them much later when he was dead and gone. This cannot be true because some of the works that were published after d Vere's death were inspired by events that preceded the works written (Bloom, 1997).</w:t>
      </w:r>
    </w:p>
    <w:p w:rsidR="000061D2" w:rsidRPr="000061D2" w:rsidRDefault="000061D2" w:rsidP="000061D2">
      <w:pPr>
        <w:spacing w:line="480" w:lineRule="auto"/>
        <w:rPr>
          <w:rFonts w:ascii="Times New Roman" w:hAnsi="Times New Roman" w:cs="Times New Roman"/>
          <w:sz w:val="24"/>
          <w:szCs w:val="24"/>
        </w:rPr>
      </w:pPr>
    </w:p>
    <w:p w:rsidR="000061D2" w:rsidRPr="000061D2" w:rsidRDefault="000061D2" w:rsidP="000061D2">
      <w:pPr>
        <w:spacing w:line="480" w:lineRule="auto"/>
        <w:rPr>
          <w:rFonts w:ascii="Times New Roman" w:hAnsi="Times New Roman" w:cs="Times New Roman"/>
          <w:sz w:val="24"/>
          <w:szCs w:val="24"/>
        </w:rPr>
      </w:pPr>
    </w:p>
    <w:p w:rsidR="000061D2" w:rsidRPr="000061D2" w:rsidRDefault="000061D2" w:rsidP="000061D2">
      <w:pPr>
        <w:spacing w:line="480" w:lineRule="auto"/>
        <w:rPr>
          <w:rFonts w:ascii="Times New Roman" w:hAnsi="Times New Roman" w:cs="Times New Roman"/>
          <w:b/>
          <w:sz w:val="24"/>
          <w:szCs w:val="24"/>
        </w:rPr>
      </w:pPr>
      <w:r w:rsidRPr="000061D2">
        <w:rPr>
          <w:rFonts w:ascii="Times New Roman" w:hAnsi="Times New Roman" w:cs="Times New Roman"/>
          <w:b/>
          <w:sz w:val="24"/>
          <w:szCs w:val="24"/>
        </w:rPr>
        <w:lastRenderedPageBreak/>
        <w:t>The Winning Side</w:t>
      </w:r>
    </w:p>
    <w:p w:rsidR="000061D2" w:rsidRPr="000061D2" w:rsidRDefault="000061D2" w:rsidP="000061D2">
      <w:pPr>
        <w:spacing w:line="480" w:lineRule="auto"/>
        <w:rPr>
          <w:rFonts w:ascii="Times New Roman" w:hAnsi="Times New Roman" w:cs="Times New Roman"/>
          <w:sz w:val="24"/>
          <w:szCs w:val="24"/>
        </w:rPr>
      </w:pPr>
      <w:r w:rsidRPr="000061D2">
        <w:rPr>
          <w:rFonts w:ascii="Times New Roman" w:hAnsi="Times New Roman" w:cs="Times New Roman"/>
          <w:sz w:val="24"/>
          <w:szCs w:val="24"/>
        </w:rPr>
        <w:t>The Stratford theory carries the day because their arguments demonstrate that indeed Shakespeare was the author of all the works that are attributed to his name. The argument that he was not educated and therefore could not have written the works is not valid. Shakespeare attended a free school that dealt in foreign languages.</w:t>
      </w:r>
    </w:p>
    <w:p w:rsidR="000061D2" w:rsidRDefault="000061D2" w:rsidP="000061D2">
      <w:pPr>
        <w:spacing w:line="480" w:lineRule="auto"/>
        <w:jc w:val="center"/>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Default="000061D2" w:rsidP="000061D2">
      <w:pPr>
        <w:spacing w:line="480" w:lineRule="auto"/>
        <w:jc w:val="center"/>
        <w:rPr>
          <w:rFonts w:ascii="Times New Roman" w:hAnsi="Times New Roman" w:cs="Times New Roman"/>
          <w:sz w:val="24"/>
          <w:szCs w:val="24"/>
        </w:rPr>
      </w:pPr>
    </w:p>
    <w:p w:rsidR="000061D2" w:rsidRPr="000061D2" w:rsidRDefault="000061D2" w:rsidP="000061D2">
      <w:pPr>
        <w:spacing w:line="480" w:lineRule="auto"/>
        <w:jc w:val="center"/>
        <w:rPr>
          <w:rFonts w:ascii="Times New Roman" w:hAnsi="Times New Roman" w:cs="Times New Roman"/>
          <w:b/>
          <w:sz w:val="24"/>
          <w:szCs w:val="24"/>
        </w:rPr>
      </w:pPr>
      <w:r w:rsidRPr="000061D2">
        <w:rPr>
          <w:rFonts w:ascii="Times New Roman" w:hAnsi="Times New Roman" w:cs="Times New Roman"/>
          <w:b/>
          <w:sz w:val="24"/>
          <w:szCs w:val="24"/>
        </w:rPr>
        <w:lastRenderedPageBreak/>
        <w:t>References</w:t>
      </w:r>
    </w:p>
    <w:p w:rsidR="000061D2" w:rsidRPr="000061D2" w:rsidRDefault="000061D2" w:rsidP="000061D2">
      <w:pPr>
        <w:spacing w:line="360" w:lineRule="auto"/>
        <w:ind w:left="720" w:hanging="720"/>
        <w:rPr>
          <w:rFonts w:ascii="Times New Roman" w:hAnsi="Times New Roman" w:cs="Times New Roman"/>
          <w:sz w:val="24"/>
          <w:szCs w:val="24"/>
        </w:rPr>
      </w:pPr>
      <w:proofErr w:type="gramStart"/>
      <w:r w:rsidRPr="000061D2">
        <w:rPr>
          <w:rFonts w:ascii="Times New Roman" w:hAnsi="Times New Roman" w:cs="Times New Roman"/>
          <w:sz w:val="24"/>
          <w:szCs w:val="24"/>
        </w:rPr>
        <w:t>Bloom, H. (1997).</w:t>
      </w:r>
      <w:proofErr w:type="gramEnd"/>
      <w:r w:rsidRPr="000061D2">
        <w:rPr>
          <w:rFonts w:ascii="Times New Roman" w:hAnsi="Times New Roman" w:cs="Times New Roman"/>
          <w:sz w:val="24"/>
          <w:szCs w:val="24"/>
        </w:rPr>
        <w:t xml:space="preserve"> The anxiety of influence: A theory of poetry. Oxford University Press, USA.</w:t>
      </w:r>
    </w:p>
    <w:p w:rsidR="000061D2" w:rsidRPr="000061D2" w:rsidRDefault="000061D2" w:rsidP="000061D2">
      <w:pPr>
        <w:spacing w:line="360" w:lineRule="auto"/>
        <w:ind w:left="720" w:hanging="720"/>
        <w:rPr>
          <w:rFonts w:ascii="Times New Roman" w:hAnsi="Times New Roman" w:cs="Times New Roman"/>
          <w:sz w:val="24"/>
          <w:szCs w:val="24"/>
        </w:rPr>
      </w:pPr>
      <w:r w:rsidRPr="000061D2">
        <w:rPr>
          <w:rFonts w:ascii="Times New Roman" w:hAnsi="Times New Roman" w:cs="Times New Roman"/>
          <w:sz w:val="24"/>
          <w:szCs w:val="24"/>
        </w:rPr>
        <w:t>Farina, W. (2005). De Vere as Shakespeare: An Oxfordian reading of the canon.</w:t>
      </w:r>
    </w:p>
    <w:p w:rsidR="000061D2" w:rsidRPr="000061D2" w:rsidRDefault="000061D2" w:rsidP="000061D2">
      <w:pPr>
        <w:spacing w:line="360" w:lineRule="auto"/>
        <w:ind w:left="720" w:hanging="720"/>
        <w:rPr>
          <w:rFonts w:ascii="Times New Roman" w:hAnsi="Times New Roman" w:cs="Times New Roman"/>
          <w:sz w:val="24"/>
          <w:szCs w:val="24"/>
        </w:rPr>
      </w:pPr>
      <w:r w:rsidRPr="000061D2">
        <w:rPr>
          <w:rFonts w:ascii="Times New Roman" w:hAnsi="Times New Roman" w:cs="Times New Roman"/>
          <w:sz w:val="24"/>
          <w:szCs w:val="24"/>
        </w:rPr>
        <w:t>Hyland, P. (2003). The Oxford Companion to Shakespeare.</w:t>
      </w:r>
    </w:p>
    <w:p w:rsidR="000061D2" w:rsidRPr="000061D2" w:rsidRDefault="000061D2" w:rsidP="000061D2">
      <w:pPr>
        <w:spacing w:line="360" w:lineRule="auto"/>
        <w:ind w:left="720" w:hanging="720"/>
        <w:rPr>
          <w:rFonts w:ascii="Times New Roman" w:hAnsi="Times New Roman" w:cs="Times New Roman"/>
          <w:sz w:val="24"/>
          <w:szCs w:val="24"/>
        </w:rPr>
      </w:pPr>
      <w:r w:rsidRPr="000061D2">
        <w:rPr>
          <w:rFonts w:ascii="Times New Roman" w:hAnsi="Times New Roman" w:cs="Times New Roman"/>
          <w:sz w:val="24"/>
          <w:szCs w:val="24"/>
        </w:rPr>
        <w:t xml:space="preserve">McFarland.  Garber, M. (2010). Shakespeare's Ghost Writers: Literature as uncanny causality. </w:t>
      </w:r>
      <w:proofErr w:type="spellStart"/>
      <w:proofErr w:type="gramStart"/>
      <w:r w:rsidRPr="000061D2">
        <w:rPr>
          <w:rFonts w:ascii="Times New Roman" w:hAnsi="Times New Roman" w:cs="Times New Roman"/>
          <w:sz w:val="24"/>
          <w:szCs w:val="24"/>
        </w:rPr>
        <w:t>Routledge</w:t>
      </w:r>
      <w:proofErr w:type="spellEnd"/>
      <w:r w:rsidRPr="000061D2">
        <w:rPr>
          <w:rFonts w:ascii="Times New Roman" w:hAnsi="Times New Roman" w:cs="Times New Roman"/>
          <w:sz w:val="24"/>
          <w:szCs w:val="24"/>
        </w:rPr>
        <w:t>.</w:t>
      </w:r>
      <w:proofErr w:type="gramEnd"/>
    </w:p>
    <w:sectPr w:rsidR="000061D2" w:rsidRPr="000061D2" w:rsidSect="00E8008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1A5E" w:rsidRDefault="00D91A5E" w:rsidP="00E8008E">
      <w:pPr>
        <w:spacing w:after="0" w:line="240" w:lineRule="auto"/>
      </w:pPr>
      <w:r>
        <w:separator/>
      </w:r>
    </w:p>
  </w:endnote>
  <w:endnote w:type="continuationSeparator" w:id="0">
    <w:p w:rsidR="00D91A5E" w:rsidRDefault="00D91A5E" w:rsidP="00E800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1A5E" w:rsidRDefault="00D91A5E" w:rsidP="00E8008E">
      <w:pPr>
        <w:spacing w:after="0" w:line="240" w:lineRule="auto"/>
      </w:pPr>
      <w:r>
        <w:separator/>
      </w:r>
    </w:p>
  </w:footnote>
  <w:footnote w:type="continuationSeparator" w:id="0">
    <w:p w:rsidR="00D91A5E" w:rsidRDefault="00D91A5E" w:rsidP="00E800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115485"/>
      <w:docPartObj>
        <w:docPartGallery w:val="Page Numbers (Top of Page)"/>
        <w:docPartUnique/>
      </w:docPartObj>
    </w:sdtPr>
    <w:sdtContent>
      <w:p w:rsidR="00E8008E" w:rsidRPr="00E8008E" w:rsidRDefault="00E8008E" w:rsidP="00E8008E">
        <w:pPr>
          <w:pStyle w:val="Header"/>
          <w:spacing w:line="480" w:lineRule="auto"/>
          <w:jc w:val="right"/>
          <w:rPr>
            <w:rFonts w:ascii="Times New Roman" w:hAnsi="Times New Roman" w:cs="Times New Roman"/>
            <w:sz w:val="24"/>
            <w:szCs w:val="24"/>
          </w:rPr>
        </w:pPr>
        <w:r w:rsidRPr="00E8008E">
          <w:rPr>
            <w:rFonts w:ascii="Times New Roman" w:hAnsi="Times New Roman" w:cs="Times New Roman"/>
            <w:sz w:val="24"/>
            <w:szCs w:val="24"/>
          </w:rPr>
          <w:t xml:space="preserve">THE IDENTITY OF SHAKESPEAR </w:t>
        </w:r>
        <w:r>
          <w:rPr>
            <w:rFonts w:ascii="Times New Roman" w:hAnsi="Times New Roman" w:cs="Times New Roman"/>
            <w:sz w:val="24"/>
            <w:szCs w:val="24"/>
          </w:rPr>
          <w:t xml:space="preserve">                                                                                       </w:t>
        </w:r>
        <w:r w:rsidRPr="00E8008E">
          <w:rPr>
            <w:rFonts w:ascii="Times New Roman" w:hAnsi="Times New Roman" w:cs="Times New Roman"/>
            <w:sz w:val="24"/>
            <w:szCs w:val="24"/>
          </w:rPr>
          <w:fldChar w:fldCharType="begin"/>
        </w:r>
        <w:r w:rsidRPr="00E8008E">
          <w:rPr>
            <w:rFonts w:ascii="Times New Roman" w:hAnsi="Times New Roman" w:cs="Times New Roman"/>
            <w:sz w:val="24"/>
            <w:szCs w:val="24"/>
          </w:rPr>
          <w:instrText xml:space="preserve"> PAGE   \* MERGEFORMAT </w:instrText>
        </w:r>
        <w:r w:rsidRPr="00E8008E">
          <w:rPr>
            <w:rFonts w:ascii="Times New Roman" w:hAnsi="Times New Roman" w:cs="Times New Roman"/>
            <w:sz w:val="24"/>
            <w:szCs w:val="24"/>
          </w:rPr>
          <w:fldChar w:fldCharType="separate"/>
        </w:r>
        <w:r w:rsidR="000061D2">
          <w:rPr>
            <w:rFonts w:ascii="Times New Roman" w:hAnsi="Times New Roman" w:cs="Times New Roman"/>
            <w:noProof/>
            <w:sz w:val="24"/>
            <w:szCs w:val="24"/>
          </w:rPr>
          <w:t>5</w:t>
        </w:r>
        <w:r w:rsidRPr="00E8008E">
          <w:rPr>
            <w:rFonts w:ascii="Times New Roman" w:hAnsi="Times New Roman" w:cs="Times New Roman"/>
            <w:sz w:val="24"/>
            <w:szCs w:val="24"/>
          </w:rPr>
          <w:fldChar w:fldCharType="end"/>
        </w:r>
      </w:p>
    </w:sdtContent>
  </w:sdt>
  <w:p w:rsidR="00E8008E" w:rsidRPr="00E8008E" w:rsidRDefault="00E8008E" w:rsidP="00E8008E">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08E" w:rsidRPr="00E8008E" w:rsidRDefault="00E8008E">
    <w:pPr>
      <w:pStyle w:val="Header"/>
      <w:rPr>
        <w:rFonts w:ascii="Times New Roman" w:hAnsi="Times New Roman" w:cs="Times New Roman"/>
        <w:sz w:val="24"/>
        <w:szCs w:val="24"/>
        <w:lang w:val="en-GB"/>
      </w:rPr>
    </w:pPr>
    <w:r w:rsidRPr="00E8008E">
      <w:rPr>
        <w:rFonts w:ascii="Times New Roman" w:hAnsi="Times New Roman" w:cs="Times New Roman"/>
        <w:sz w:val="24"/>
        <w:szCs w:val="24"/>
        <w:lang w:val="en-GB"/>
      </w:rPr>
      <w:t xml:space="preserve">Running Head: THE IDENTITY OF SHAKESPEAR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8008E"/>
    <w:rsid w:val="000061D2"/>
    <w:rsid w:val="00D91A5E"/>
    <w:rsid w:val="00E44AC4"/>
    <w:rsid w:val="00E8008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08E"/>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00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008E"/>
    <w:rPr>
      <w:lang w:val="en-US"/>
    </w:rPr>
  </w:style>
  <w:style w:type="paragraph" w:styleId="Footer">
    <w:name w:val="footer"/>
    <w:basedOn w:val="Normal"/>
    <w:link w:val="FooterChar"/>
    <w:uiPriority w:val="99"/>
    <w:semiHidden/>
    <w:unhideWhenUsed/>
    <w:rsid w:val="00E8008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8008E"/>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664</Words>
  <Characters>3787</Characters>
  <Application>Microsoft Office Word</Application>
  <DocSecurity>0</DocSecurity>
  <Lines>31</Lines>
  <Paragraphs>8</Paragraphs>
  <ScaleCrop>false</ScaleCrop>
  <Company/>
  <LinksUpToDate>false</LinksUpToDate>
  <CharactersWithSpaces>4443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2018-12-05T16:52:00Z</dcterms:created>
  <dcterms:modified xsi:type="dcterms:W3CDTF">2018-12-05T17:04:00Z</dcterms:modified>
</cp:coreProperties>
</file>